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0E62A" w14:textId="77777777" w:rsidR="00C86B60" w:rsidRPr="004428C9" w:rsidRDefault="00C86B60" w:rsidP="00C86B60">
      <w:pPr>
        <w:spacing w:before="400" w:after="120"/>
        <w:jc w:val="both"/>
        <w:outlineLvl w:val="0"/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</w:pPr>
      <w:r w:rsidRPr="004428C9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>Проблема №2</w:t>
      </w:r>
    </w:p>
    <w:p w14:paraId="378C9CBF" w14:textId="62E107B7" w:rsidR="00087DAD" w:rsidRPr="004428C9" w:rsidRDefault="004428C9" w:rsidP="004428C9">
      <w:pPr>
        <w:spacing w:before="400" w:after="12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uk-UA"/>
        </w:rPr>
      </w:pPr>
      <w:r w:rsidRPr="004428C9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>Розміщення реклами на вулиці Соборна</w:t>
      </w:r>
    </w:p>
    <w:p w14:paraId="28660F93" w14:textId="17D509AE" w:rsidR="00C86B60" w:rsidRPr="004428C9" w:rsidRDefault="004428C9" w:rsidP="00C86B60">
      <w:pPr>
        <w:spacing w:before="360" w:after="120"/>
        <w:jc w:val="both"/>
        <w:outlineLvl w:val="1"/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</w:pPr>
      <w:r w:rsidRPr="004428C9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 xml:space="preserve">Варіант </w:t>
      </w:r>
      <w:r w:rsidR="00C86B60" w:rsidRPr="004428C9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>2</w:t>
      </w:r>
    </w:p>
    <w:p w14:paraId="6E70391D" w14:textId="77777777" w:rsidR="00C86B60" w:rsidRPr="004428C9" w:rsidRDefault="00C86B60" w:rsidP="00C86B60">
      <w:pPr>
        <w:jc w:val="both"/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</w:pPr>
    </w:p>
    <w:p w14:paraId="624C0F02" w14:textId="65667752" w:rsidR="00C86B60" w:rsidRPr="004428C9" w:rsidRDefault="00C86B60" w:rsidP="004428C9">
      <w:pPr>
        <w:numPr>
          <w:ilvl w:val="0"/>
          <w:numId w:val="8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Провести моніторинг та інвентаризацію рекламних конструкцій спільно з поліцією</w:t>
      </w:r>
      <w:r w:rsidR="00087DAD" w:rsidRPr="004428C9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та громадськими організаціями</w:t>
      </w: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. Демонтувати всі нелегально встановлені та ті, що створюють небезпеку дорожньому руху (реклама біля доріг, що закриває видимість дорожніх знаків, поворотів, перехресть, кільцевого руху, пішохідни</w:t>
      </w:r>
      <w:r w:rsidR="004428C9">
        <w:rPr>
          <w:rFonts w:ascii="Cambria" w:hAnsi="Cambria" w:cs="Times New Roman"/>
          <w:color w:val="000000"/>
          <w:sz w:val="28"/>
          <w:szCs w:val="28"/>
          <w:lang w:val="uk-UA"/>
        </w:rPr>
        <w:t>х переходів</w:t>
      </w: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тощо)</w:t>
      </w:r>
      <w:r w:rsidR="00087DAD"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.</w:t>
      </w:r>
    </w:p>
    <w:p w14:paraId="1AE8BB23" w14:textId="77777777" w:rsidR="00C86B60" w:rsidRPr="004428C9" w:rsidRDefault="00C86B60" w:rsidP="004428C9">
      <w:pPr>
        <w:numPr>
          <w:ilvl w:val="0"/>
          <w:numId w:val="8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Заборонити звукову рекламу рішенням виконавчого комітету.</w:t>
      </w:r>
    </w:p>
    <w:p w14:paraId="6D5FE768" w14:textId="3EB52AE5" w:rsidR="00C86B60" w:rsidRPr="004428C9" w:rsidRDefault="00D8400E" w:rsidP="004428C9">
      <w:pPr>
        <w:numPr>
          <w:ilvl w:val="0"/>
          <w:numId w:val="8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Відділ планування, забудо</w:t>
      </w:r>
      <w:r w:rsidR="004428C9">
        <w:rPr>
          <w:rFonts w:ascii="Cambria" w:hAnsi="Cambria" w:cs="Times New Roman"/>
          <w:color w:val="000000"/>
          <w:sz w:val="28"/>
          <w:szCs w:val="28"/>
          <w:lang w:val="uk-UA"/>
        </w:rPr>
        <w:t>ви міста та зовнішньої реклами М</w:t>
      </w: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иколаївської міської ради розробляє</w:t>
      </w:r>
      <w:r w:rsidR="0055057B"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,</w:t>
      </w: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узгоджує з громадою та </w:t>
      </w:r>
      <w:r w:rsidR="00C86B60" w:rsidRPr="004428C9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затверджує комплексну схему та правила розміщення рекламних носіїв в місті (окремі правила для історичного центру міста). </w:t>
      </w:r>
    </w:p>
    <w:p w14:paraId="133D7BBE" w14:textId="77777777" w:rsidR="00C86B60" w:rsidRPr="004428C9" w:rsidRDefault="00C86B60" w:rsidP="004428C9">
      <w:pPr>
        <w:numPr>
          <w:ilvl w:val="0"/>
          <w:numId w:val="8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Не подовжувати дозволи на рекламні носії, що не відповідають комплексній схемі та правилам.</w:t>
      </w:r>
    </w:p>
    <w:p w14:paraId="38C0DE59" w14:textId="77777777" w:rsidR="00C86B60" w:rsidRPr="004428C9" w:rsidRDefault="00087DAD" w:rsidP="004428C9">
      <w:pPr>
        <w:numPr>
          <w:ilvl w:val="0"/>
          <w:numId w:val="8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Створити комунальне підприємство</w:t>
      </w:r>
      <w:r w:rsidR="00C86B60"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, яке надаватиме дозволи рекламним компаніям на розміщення рекламних носіїв на конкурсній основі (50% рекламних носіїв міста).</w:t>
      </w:r>
    </w:p>
    <w:p w14:paraId="5A1ECA42" w14:textId="77777777" w:rsidR="00C86B60" w:rsidRPr="004428C9" w:rsidRDefault="00C86B60" w:rsidP="004428C9">
      <w:pPr>
        <w:numPr>
          <w:ilvl w:val="0"/>
          <w:numId w:val="8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Подовжити дозволи рекламним компаніям, чиї носії встановлені згідно новій комплексній схемі та правил розміщення рекламних носіїв в місті (50% рекламних носіїв міста).</w:t>
      </w:r>
    </w:p>
    <w:p w14:paraId="6A421C37" w14:textId="77777777" w:rsidR="00C86B60" w:rsidRPr="004428C9" w:rsidRDefault="00C86B60" w:rsidP="004428C9">
      <w:pPr>
        <w:numPr>
          <w:ilvl w:val="0"/>
          <w:numId w:val="8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Демонтувати рекламні конструкції силами муніципальних служб у разі їх залишення власниками після закінчення дозволів.</w:t>
      </w:r>
    </w:p>
    <w:p w14:paraId="05416CCF" w14:textId="77777777" w:rsidR="00087DAD" w:rsidRPr="004428C9" w:rsidRDefault="00087DAD" w:rsidP="004428C9">
      <w:pPr>
        <w:numPr>
          <w:ilvl w:val="0"/>
          <w:numId w:val="8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Контроль покласти на виконавчі органи Миколаївської міської ради та патрульну поліцію міста Миколаєва.</w:t>
      </w:r>
    </w:p>
    <w:p w14:paraId="39F7FA38" w14:textId="77777777" w:rsidR="00C86B60" w:rsidRPr="004428C9" w:rsidRDefault="00C86B60" w:rsidP="00C86B60">
      <w:pPr>
        <w:jc w:val="both"/>
        <w:rPr>
          <w:rFonts w:ascii="Cambria" w:eastAsia="Times New Roman" w:hAnsi="Cambria" w:cs="Times New Roman"/>
          <w:sz w:val="28"/>
          <w:szCs w:val="28"/>
          <w:lang w:val="uk-UA"/>
        </w:rPr>
      </w:pPr>
    </w:p>
    <w:p w14:paraId="794718F2" w14:textId="77777777" w:rsidR="00C86B60" w:rsidRDefault="00C86B60" w:rsidP="00C86B60">
      <w:pPr>
        <w:jc w:val="both"/>
        <w:rPr>
          <w:rFonts w:ascii="Cambria" w:hAnsi="Cambria" w:cs="Times New Roman"/>
          <w:b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b/>
          <w:color w:val="000000"/>
          <w:sz w:val="28"/>
          <w:szCs w:val="28"/>
          <w:lang w:val="uk-UA"/>
        </w:rPr>
        <w:t>Переваги:</w:t>
      </w:r>
    </w:p>
    <w:p w14:paraId="50C00CC5" w14:textId="77777777" w:rsidR="004428C9" w:rsidRPr="004428C9" w:rsidRDefault="004428C9" w:rsidP="00C86B60">
      <w:pPr>
        <w:jc w:val="both"/>
        <w:rPr>
          <w:rFonts w:ascii="Cambria" w:hAnsi="Cambria" w:cs="Times New Roman"/>
          <w:b/>
          <w:sz w:val="28"/>
          <w:szCs w:val="28"/>
          <w:lang w:val="uk-UA"/>
        </w:rPr>
      </w:pPr>
    </w:p>
    <w:p w14:paraId="3794FD9E" w14:textId="77777777" w:rsidR="00C86B60" w:rsidRPr="004428C9" w:rsidRDefault="00C86B60" w:rsidP="00C86B60">
      <w:pPr>
        <w:numPr>
          <w:ilvl w:val="0"/>
          <w:numId w:val="5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Можливість створити конкуренцію шляхом проведення конкурсів.</w:t>
      </w:r>
    </w:p>
    <w:p w14:paraId="69D25A0E" w14:textId="77777777" w:rsidR="00C86B60" w:rsidRDefault="00C86B60" w:rsidP="00C86B60">
      <w:pPr>
        <w:numPr>
          <w:ilvl w:val="0"/>
          <w:numId w:val="5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Залучення громади до розробки комплексної схеми та правил.</w:t>
      </w:r>
    </w:p>
    <w:p w14:paraId="72B6CE22" w14:textId="77777777" w:rsidR="004428C9" w:rsidRPr="004428C9" w:rsidRDefault="004428C9" w:rsidP="004428C9">
      <w:pPr>
        <w:ind w:left="720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</w:p>
    <w:p w14:paraId="45D5CC1D" w14:textId="77777777" w:rsidR="00C86B60" w:rsidRDefault="00C86B60" w:rsidP="00C86B60">
      <w:pPr>
        <w:jc w:val="both"/>
        <w:rPr>
          <w:rFonts w:ascii="Cambria" w:hAnsi="Cambria" w:cs="Times New Roman"/>
          <w:b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b/>
          <w:color w:val="000000"/>
          <w:sz w:val="28"/>
          <w:szCs w:val="28"/>
          <w:lang w:val="uk-UA"/>
        </w:rPr>
        <w:t>Недоліки:</w:t>
      </w:r>
    </w:p>
    <w:p w14:paraId="6A0EF61F" w14:textId="77777777" w:rsidR="004428C9" w:rsidRPr="004428C9" w:rsidRDefault="004428C9" w:rsidP="00C86B60">
      <w:pPr>
        <w:jc w:val="both"/>
        <w:rPr>
          <w:rFonts w:ascii="Cambria" w:hAnsi="Cambria" w:cs="Times New Roman"/>
          <w:b/>
          <w:sz w:val="28"/>
          <w:szCs w:val="28"/>
          <w:lang w:val="uk-UA"/>
        </w:rPr>
      </w:pPr>
    </w:p>
    <w:p w14:paraId="36044622" w14:textId="501183B6" w:rsidR="00C86B60" w:rsidRPr="004428C9" w:rsidRDefault="00C86B60" w:rsidP="00C86B60">
      <w:pPr>
        <w:numPr>
          <w:ilvl w:val="0"/>
          <w:numId w:val="6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Обуре</w:t>
      </w:r>
      <w:r w:rsidR="004428C9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ння та супротив підприємців під </w:t>
      </w:r>
      <w:bookmarkStart w:id="0" w:name="_GoBack"/>
      <w:bookmarkEnd w:id="0"/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час демонтажу конструкцій.</w:t>
      </w:r>
    </w:p>
    <w:p w14:paraId="5D0358C5" w14:textId="77777777" w:rsidR="00C86B60" w:rsidRPr="004428C9" w:rsidRDefault="00C86B60" w:rsidP="00C86B60">
      <w:pPr>
        <w:numPr>
          <w:ilvl w:val="0"/>
          <w:numId w:val="6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Можливі звинувачення в монополізації. </w:t>
      </w:r>
    </w:p>
    <w:p w14:paraId="64717646" w14:textId="77777777" w:rsidR="00221D50" w:rsidRPr="004428C9" w:rsidRDefault="00221D50">
      <w:pPr>
        <w:rPr>
          <w:rFonts w:ascii="Cambria" w:hAnsi="Cambria" w:cs="Times New Roman"/>
          <w:sz w:val="28"/>
          <w:szCs w:val="28"/>
          <w:lang w:val="uk-UA"/>
        </w:rPr>
      </w:pPr>
    </w:p>
    <w:sectPr w:rsidR="00221D50" w:rsidRPr="004428C9" w:rsidSect="004428C9">
      <w:pgSz w:w="11900" w:h="16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7FD2"/>
    <w:multiLevelType w:val="multilevel"/>
    <w:tmpl w:val="ED94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C3339"/>
    <w:multiLevelType w:val="hybridMultilevel"/>
    <w:tmpl w:val="864A6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B2CEB"/>
    <w:multiLevelType w:val="multilevel"/>
    <w:tmpl w:val="DFD0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3243B"/>
    <w:multiLevelType w:val="multilevel"/>
    <w:tmpl w:val="384E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D0E13"/>
    <w:multiLevelType w:val="multilevel"/>
    <w:tmpl w:val="366A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57A6D"/>
    <w:multiLevelType w:val="multilevel"/>
    <w:tmpl w:val="E52E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AC78A7"/>
    <w:multiLevelType w:val="multilevel"/>
    <w:tmpl w:val="02E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071E2"/>
    <w:multiLevelType w:val="hybridMultilevel"/>
    <w:tmpl w:val="91ECA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0"/>
    <w:rsid w:val="00087DAD"/>
    <w:rsid w:val="00221D50"/>
    <w:rsid w:val="004428C9"/>
    <w:rsid w:val="0055057B"/>
    <w:rsid w:val="006019DF"/>
    <w:rsid w:val="008A300A"/>
    <w:rsid w:val="00C86B60"/>
    <w:rsid w:val="00D2617A"/>
    <w:rsid w:val="00D8400E"/>
    <w:rsid w:val="00E4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515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Theme="minorHAnsi" w:hAnsi="Helvetica Neue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Theme="minorHAnsi" w:hAnsi="Helvetica Neue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1335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Проблема №2</vt:lpstr>
      <vt:lpstr>Надзвичайна кількість рекламних площ (білл-борди, сіті-лайти, банери, плакати, п</vt:lpstr>
      <vt:lpstr/>
      <vt:lpstr>    Сценарій вирішення проблеми №1</vt:lpstr>
      <vt:lpstr>    </vt:lpstr>
      <vt:lpstr>    </vt:lpstr>
      <vt:lpstr>    Сценарій вирішення проблеми №2</vt:lpstr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Tanya</cp:lastModifiedBy>
  <cp:revision>2</cp:revision>
  <dcterms:created xsi:type="dcterms:W3CDTF">2016-11-20T20:17:00Z</dcterms:created>
  <dcterms:modified xsi:type="dcterms:W3CDTF">2016-11-20T20:17:00Z</dcterms:modified>
</cp:coreProperties>
</file>